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638A" w14:textId="245D8DE2" w:rsidR="00954138" w:rsidRPr="00F22013" w:rsidRDefault="00F22013" w:rsidP="00E956FE">
      <w:pPr>
        <w:jc w:val="center"/>
        <w:rPr>
          <w:sz w:val="34"/>
          <w:szCs w:val="32"/>
        </w:rPr>
      </w:pPr>
      <w:r w:rsidRPr="00F22013">
        <w:rPr>
          <w:sz w:val="34"/>
          <w:szCs w:val="32"/>
        </w:rPr>
        <w:t>ACRONYM</w:t>
      </w:r>
      <w:r>
        <w:rPr>
          <w:sz w:val="34"/>
          <w:szCs w:val="32"/>
        </w:rPr>
        <w:t>S</w:t>
      </w:r>
      <w:r w:rsidR="00AC452B">
        <w:rPr>
          <w:sz w:val="34"/>
          <w:szCs w:val="32"/>
        </w:rPr>
        <w:t xml:space="preserve"> and Other Helpful Information</w:t>
      </w:r>
    </w:p>
    <w:p w14:paraId="094144BF" w14:textId="6682456C" w:rsidR="00F22013" w:rsidRDefault="00F22013" w:rsidP="00F74076">
      <w:r>
        <w:t>Below is a list of common acronyms</w:t>
      </w:r>
      <w:r w:rsidR="00F74076">
        <w:t xml:space="preserve"> and other helpful information, not all inclusive</w:t>
      </w:r>
      <w:r>
        <w:t xml:space="preserve">. </w:t>
      </w: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2070"/>
        <w:gridCol w:w="8010"/>
      </w:tblGrid>
      <w:tr w:rsidR="00F22013" w14:paraId="367F7DA6" w14:textId="77777777" w:rsidTr="00AC452B">
        <w:tc>
          <w:tcPr>
            <w:tcW w:w="2070" w:type="dxa"/>
            <w:shd w:val="clear" w:color="auto" w:fill="BFBFBF" w:themeFill="background1" w:themeFillShade="BF"/>
          </w:tcPr>
          <w:p w14:paraId="24CACD8C" w14:textId="77777777" w:rsidR="00AC452B" w:rsidRDefault="00AC452B" w:rsidP="00F22013"/>
          <w:p w14:paraId="379875AA" w14:textId="6EE6BC18" w:rsidR="00F22013" w:rsidRDefault="00AC452B" w:rsidP="00F22013">
            <w:r>
              <w:t>Acronym | Name</w:t>
            </w:r>
          </w:p>
          <w:p w14:paraId="506C3950" w14:textId="42DD1C6E" w:rsidR="00AC452B" w:rsidRDefault="00AC452B" w:rsidP="00F22013"/>
        </w:tc>
        <w:tc>
          <w:tcPr>
            <w:tcW w:w="8010" w:type="dxa"/>
            <w:shd w:val="clear" w:color="auto" w:fill="BFBFBF" w:themeFill="background1" w:themeFillShade="BF"/>
          </w:tcPr>
          <w:p w14:paraId="066A5829" w14:textId="77777777" w:rsidR="00AC452B" w:rsidRDefault="00AC452B" w:rsidP="00F22013"/>
          <w:p w14:paraId="62DF95B7" w14:textId="397BE9CF" w:rsidR="00F22013" w:rsidRDefault="00AC452B" w:rsidP="00F22013">
            <w:r>
              <w:t>Description</w:t>
            </w:r>
          </w:p>
        </w:tc>
      </w:tr>
      <w:tr w:rsidR="00B627F3" w14:paraId="47C23DF8" w14:textId="77777777" w:rsidTr="00AC452B">
        <w:tc>
          <w:tcPr>
            <w:tcW w:w="2070" w:type="dxa"/>
          </w:tcPr>
          <w:p w14:paraId="2EB5BA52" w14:textId="77777777" w:rsidR="00B627F3" w:rsidRDefault="00B627F3" w:rsidP="00F22013">
            <w:r>
              <w:t>BAA</w:t>
            </w:r>
          </w:p>
        </w:tc>
        <w:tc>
          <w:tcPr>
            <w:tcW w:w="8010" w:type="dxa"/>
          </w:tcPr>
          <w:p w14:paraId="0CB99CD5" w14:textId="77777777" w:rsidR="00B627F3" w:rsidRDefault="00B627F3" w:rsidP="00F22013">
            <w:r>
              <w:t>Brownsville Art Association</w:t>
            </w:r>
          </w:p>
        </w:tc>
      </w:tr>
      <w:tr w:rsidR="00B627F3" w14:paraId="46AEE701" w14:textId="77777777" w:rsidTr="00AC452B">
        <w:tc>
          <w:tcPr>
            <w:tcW w:w="2070" w:type="dxa"/>
          </w:tcPr>
          <w:p w14:paraId="01D01B7B" w14:textId="77777777" w:rsidR="00B627F3" w:rsidRDefault="00B627F3" w:rsidP="00F22013">
            <w:r>
              <w:t>BRFD</w:t>
            </w:r>
          </w:p>
        </w:tc>
        <w:tc>
          <w:tcPr>
            <w:tcW w:w="8010" w:type="dxa"/>
          </w:tcPr>
          <w:p w14:paraId="27BADCA1" w14:textId="77777777" w:rsidR="00B627F3" w:rsidRDefault="00B627F3" w:rsidP="00F22013">
            <w:r>
              <w:t xml:space="preserve">Brownsville Rural Fire District </w:t>
            </w:r>
            <w:r w:rsidRPr="00E956FE">
              <w:rPr>
                <w:i/>
                <w:iCs/>
              </w:rPr>
              <w:t>(Chief Kevin Rogers)</w:t>
            </w:r>
          </w:p>
        </w:tc>
      </w:tr>
      <w:tr w:rsidR="00B627F3" w14:paraId="7EE5297F" w14:textId="77777777" w:rsidTr="00AC452B">
        <w:tc>
          <w:tcPr>
            <w:tcW w:w="2070" w:type="dxa"/>
          </w:tcPr>
          <w:p w14:paraId="3EE0EC07" w14:textId="77777777" w:rsidR="00B627F3" w:rsidRDefault="00B627F3" w:rsidP="00F22013">
            <w:r>
              <w:t>Cemetery</w:t>
            </w:r>
          </w:p>
        </w:tc>
        <w:tc>
          <w:tcPr>
            <w:tcW w:w="8010" w:type="dxa"/>
          </w:tcPr>
          <w:p w14:paraId="55CB9A24" w14:textId="77777777" w:rsidR="00B627F3" w:rsidRDefault="00B627F3" w:rsidP="00F22013">
            <w:r>
              <w:t xml:space="preserve">Brownsville Pioneer Cemetery </w:t>
            </w:r>
            <w:r w:rsidRPr="00E956FE">
              <w:rPr>
                <w:i/>
                <w:iCs/>
              </w:rPr>
              <w:t>(located @ end of Kirk)</w:t>
            </w:r>
          </w:p>
        </w:tc>
      </w:tr>
      <w:tr w:rsidR="00B627F3" w14:paraId="6E0FA3FC" w14:textId="77777777" w:rsidTr="00AC452B">
        <w:tc>
          <w:tcPr>
            <w:tcW w:w="2070" w:type="dxa"/>
          </w:tcPr>
          <w:p w14:paraId="3875E5D9" w14:textId="77777777" w:rsidR="00B627F3" w:rsidRDefault="00B627F3" w:rsidP="00F22013">
            <w:r>
              <w:t>CFA</w:t>
            </w:r>
          </w:p>
        </w:tc>
        <w:tc>
          <w:tcPr>
            <w:tcW w:w="8010" w:type="dxa"/>
          </w:tcPr>
          <w:p w14:paraId="1DFF814A" w14:textId="77777777" w:rsidR="00B627F3" w:rsidRDefault="00B627F3" w:rsidP="00F22013">
            <w:r>
              <w:t>Calapooia Food Alliance</w:t>
            </w:r>
          </w:p>
        </w:tc>
      </w:tr>
      <w:tr w:rsidR="00B627F3" w14:paraId="63A82724" w14:textId="77777777" w:rsidTr="00AC452B">
        <w:tc>
          <w:tcPr>
            <w:tcW w:w="2070" w:type="dxa"/>
          </w:tcPr>
          <w:p w14:paraId="6912EBE9" w14:textId="77777777" w:rsidR="00B627F3" w:rsidRDefault="00B627F3" w:rsidP="00F22013">
            <w:r>
              <w:t>CIS</w:t>
            </w:r>
          </w:p>
        </w:tc>
        <w:tc>
          <w:tcPr>
            <w:tcW w:w="8010" w:type="dxa"/>
          </w:tcPr>
          <w:p w14:paraId="15F1431B" w14:textId="77777777" w:rsidR="00B627F3" w:rsidRDefault="00B627F3" w:rsidP="00F22013">
            <w:r>
              <w:t>City-County Insurance Services</w:t>
            </w:r>
          </w:p>
        </w:tc>
      </w:tr>
      <w:tr w:rsidR="00B627F3" w14:paraId="4A1C30A6" w14:textId="77777777" w:rsidTr="00AC452B">
        <w:tc>
          <w:tcPr>
            <w:tcW w:w="2070" w:type="dxa"/>
          </w:tcPr>
          <w:p w14:paraId="44F28318" w14:textId="77777777" w:rsidR="00B627F3" w:rsidRDefault="00B627F3" w:rsidP="00F22013">
            <w:r>
              <w:t>City Website</w:t>
            </w:r>
          </w:p>
        </w:tc>
        <w:tc>
          <w:tcPr>
            <w:tcW w:w="8010" w:type="dxa"/>
          </w:tcPr>
          <w:p w14:paraId="269C0297" w14:textId="77777777" w:rsidR="00B627F3" w:rsidRDefault="00000000" w:rsidP="00F22013">
            <w:hyperlink r:id="rId7" w:history="1">
              <w:r w:rsidR="00B627F3" w:rsidRPr="00965508">
                <w:rPr>
                  <w:rStyle w:val="Hyperlink"/>
                </w:rPr>
                <w:t>www.ci.brownsville.or.us</w:t>
              </w:r>
            </w:hyperlink>
          </w:p>
        </w:tc>
      </w:tr>
      <w:tr w:rsidR="00B627F3" w14:paraId="66826820" w14:textId="77777777" w:rsidTr="00AC452B">
        <w:tc>
          <w:tcPr>
            <w:tcW w:w="2070" w:type="dxa"/>
          </w:tcPr>
          <w:p w14:paraId="36832952" w14:textId="77777777" w:rsidR="00B627F3" w:rsidRDefault="00B627F3" w:rsidP="00F22013">
            <w:r>
              <w:t>CLCF</w:t>
            </w:r>
          </w:p>
        </w:tc>
        <w:tc>
          <w:tcPr>
            <w:tcW w:w="8010" w:type="dxa"/>
          </w:tcPr>
          <w:p w14:paraId="60D50089" w14:textId="2BBAEF57" w:rsidR="00B627F3" w:rsidRDefault="00B627F3" w:rsidP="00F22013">
            <w:r>
              <w:t xml:space="preserve">Central Linn Community Foundation </w:t>
            </w:r>
            <w:r w:rsidRPr="00E956FE">
              <w:rPr>
                <w:i/>
                <w:iCs/>
              </w:rPr>
              <w:t>(a</w:t>
            </w:r>
            <w:r w:rsidR="00E956FE">
              <w:rPr>
                <w:i/>
                <w:iCs/>
              </w:rPr>
              <w:t>.</w:t>
            </w:r>
            <w:r w:rsidRPr="00E956FE">
              <w:rPr>
                <w:i/>
                <w:iCs/>
              </w:rPr>
              <w:t>k</w:t>
            </w:r>
            <w:r w:rsidR="00E956FE">
              <w:rPr>
                <w:i/>
                <w:iCs/>
              </w:rPr>
              <w:t>.</w:t>
            </w:r>
            <w:r w:rsidRPr="00E956FE">
              <w:rPr>
                <w:i/>
                <w:iCs/>
              </w:rPr>
              <w:t>a</w:t>
            </w:r>
            <w:r w:rsidR="00E956FE">
              <w:rPr>
                <w:i/>
                <w:iCs/>
              </w:rPr>
              <w:t>.</w:t>
            </w:r>
            <w:r w:rsidRPr="00E956FE">
              <w:rPr>
                <w:i/>
                <w:iCs/>
              </w:rPr>
              <w:t xml:space="preserve"> Brownsville Community Foundation</w:t>
            </w:r>
            <w:r w:rsidR="00E956FE">
              <w:rPr>
                <w:i/>
                <w:iCs/>
              </w:rPr>
              <w:t>)</w:t>
            </w:r>
          </w:p>
        </w:tc>
      </w:tr>
      <w:tr w:rsidR="00B627F3" w14:paraId="157E454A" w14:textId="77777777" w:rsidTr="00AC452B">
        <w:tc>
          <w:tcPr>
            <w:tcW w:w="2070" w:type="dxa"/>
          </w:tcPr>
          <w:p w14:paraId="33E18418" w14:textId="77777777" w:rsidR="00B627F3" w:rsidRDefault="00B627F3" w:rsidP="00F22013">
            <w:r>
              <w:t>CLRA</w:t>
            </w:r>
          </w:p>
        </w:tc>
        <w:tc>
          <w:tcPr>
            <w:tcW w:w="8010" w:type="dxa"/>
          </w:tcPr>
          <w:p w14:paraId="6D9558D8" w14:textId="77777777" w:rsidR="00B627F3" w:rsidRDefault="00B627F3" w:rsidP="00F22013">
            <w:r>
              <w:t>Central Linn Recreation Association</w:t>
            </w:r>
          </w:p>
        </w:tc>
      </w:tr>
      <w:tr w:rsidR="00B627F3" w14:paraId="663D07CE" w14:textId="77777777" w:rsidTr="00AC452B">
        <w:tc>
          <w:tcPr>
            <w:tcW w:w="2070" w:type="dxa"/>
          </w:tcPr>
          <w:p w14:paraId="2834F43D" w14:textId="77777777" w:rsidR="00B627F3" w:rsidRDefault="00B627F3" w:rsidP="00F22013">
            <w:r>
              <w:t>CLRC</w:t>
            </w:r>
          </w:p>
        </w:tc>
        <w:tc>
          <w:tcPr>
            <w:tcW w:w="8010" w:type="dxa"/>
          </w:tcPr>
          <w:p w14:paraId="128A7F29" w14:textId="77777777" w:rsidR="00B627F3" w:rsidRDefault="00B627F3" w:rsidP="00F22013">
            <w:r>
              <w:t>Central Linn Recreational Center</w:t>
            </w:r>
          </w:p>
        </w:tc>
      </w:tr>
      <w:tr w:rsidR="00B627F3" w14:paraId="40895E1D" w14:textId="77777777" w:rsidTr="00AC452B">
        <w:tc>
          <w:tcPr>
            <w:tcW w:w="2070" w:type="dxa"/>
          </w:tcPr>
          <w:p w14:paraId="4E6167B7" w14:textId="77777777" w:rsidR="00B627F3" w:rsidRDefault="00B627F3" w:rsidP="00F22013">
            <w:r>
              <w:t>CLSD</w:t>
            </w:r>
          </w:p>
        </w:tc>
        <w:tc>
          <w:tcPr>
            <w:tcW w:w="8010" w:type="dxa"/>
          </w:tcPr>
          <w:p w14:paraId="09D4B751" w14:textId="77777777" w:rsidR="00B627F3" w:rsidRDefault="00B627F3" w:rsidP="00F22013">
            <w:r>
              <w:t>Central Linn School District</w:t>
            </w:r>
          </w:p>
        </w:tc>
      </w:tr>
      <w:tr w:rsidR="00B627F3" w14:paraId="4FD45E2A" w14:textId="77777777" w:rsidTr="00AC452B">
        <w:tc>
          <w:tcPr>
            <w:tcW w:w="2070" w:type="dxa"/>
          </w:tcPr>
          <w:p w14:paraId="70EC6782" w14:textId="77777777" w:rsidR="00B627F3" w:rsidRDefault="00B627F3" w:rsidP="00F22013">
            <w:r>
              <w:t>CoB</w:t>
            </w:r>
          </w:p>
        </w:tc>
        <w:tc>
          <w:tcPr>
            <w:tcW w:w="8010" w:type="dxa"/>
          </w:tcPr>
          <w:p w14:paraId="384BD26C" w14:textId="77777777" w:rsidR="00B627F3" w:rsidRDefault="00B627F3" w:rsidP="00F22013">
            <w:r>
              <w:t>City of Brownsville</w:t>
            </w:r>
          </w:p>
        </w:tc>
      </w:tr>
      <w:tr w:rsidR="00B627F3" w14:paraId="0B0110FC" w14:textId="77777777" w:rsidTr="00AC452B">
        <w:tc>
          <w:tcPr>
            <w:tcW w:w="2070" w:type="dxa"/>
          </w:tcPr>
          <w:p w14:paraId="212D3E70" w14:textId="77777777" w:rsidR="00B627F3" w:rsidRDefault="00B627F3" w:rsidP="00F22013">
            <w:r>
              <w:t>CR</w:t>
            </w:r>
          </w:p>
        </w:tc>
        <w:tc>
          <w:tcPr>
            <w:tcW w:w="8010" w:type="dxa"/>
          </w:tcPr>
          <w:p w14:paraId="5FC1059C" w14:textId="77777777" w:rsidR="00B627F3" w:rsidRDefault="00B627F3" w:rsidP="00F22013">
            <w:r>
              <w:t>Community Room for rent upstairs at City Hall</w:t>
            </w:r>
          </w:p>
        </w:tc>
      </w:tr>
      <w:tr w:rsidR="00B627F3" w14:paraId="6FECABF5" w14:textId="77777777" w:rsidTr="00AC452B">
        <w:tc>
          <w:tcPr>
            <w:tcW w:w="2070" w:type="dxa"/>
          </w:tcPr>
          <w:p w14:paraId="42F548D2" w14:textId="77777777" w:rsidR="00B627F3" w:rsidRDefault="00B627F3" w:rsidP="00F22013">
            <w:r>
              <w:t>CWC</w:t>
            </w:r>
          </w:p>
        </w:tc>
        <w:tc>
          <w:tcPr>
            <w:tcW w:w="8010" w:type="dxa"/>
          </w:tcPr>
          <w:p w14:paraId="56F77FBF" w14:textId="77777777" w:rsidR="00B627F3" w:rsidRDefault="00B627F3" w:rsidP="00F22013">
            <w:r>
              <w:t>Calapooia Watershed Council</w:t>
            </w:r>
          </w:p>
        </w:tc>
      </w:tr>
      <w:tr w:rsidR="00B627F3" w14:paraId="10416351" w14:textId="77777777" w:rsidTr="00AC452B">
        <w:tc>
          <w:tcPr>
            <w:tcW w:w="2070" w:type="dxa"/>
          </w:tcPr>
          <w:p w14:paraId="658DD395" w14:textId="77777777" w:rsidR="00B627F3" w:rsidRDefault="00B627F3" w:rsidP="00F22013">
            <w:r>
              <w:t>CWPP</w:t>
            </w:r>
          </w:p>
        </w:tc>
        <w:tc>
          <w:tcPr>
            <w:tcW w:w="8010" w:type="dxa"/>
          </w:tcPr>
          <w:p w14:paraId="0CFAE575" w14:textId="77777777" w:rsidR="00B627F3" w:rsidRDefault="00B627F3" w:rsidP="00F22013">
            <w:r>
              <w:t>Community Wildfire Protection Plan</w:t>
            </w:r>
          </w:p>
        </w:tc>
      </w:tr>
      <w:tr w:rsidR="00B627F3" w14:paraId="32050A59" w14:textId="77777777" w:rsidTr="00AC452B">
        <w:tc>
          <w:tcPr>
            <w:tcW w:w="2070" w:type="dxa"/>
          </w:tcPr>
          <w:p w14:paraId="378BDB8A" w14:textId="77777777" w:rsidR="00B627F3" w:rsidRDefault="00B627F3" w:rsidP="00F22013">
            <w:r>
              <w:t>David Kinney</w:t>
            </w:r>
          </w:p>
        </w:tc>
        <w:tc>
          <w:tcPr>
            <w:tcW w:w="8010" w:type="dxa"/>
          </w:tcPr>
          <w:p w14:paraId="0B72110E" w14:textId="77777777" w:rsidR="00B627F3" w:rsidRDefault="00B627F3" w:rsidP="00F22013">
            <w:r>
              <w:t>Planning Advisor for the City</w:t>
            </w:r>
          </w:p>
        </w:tc>
      </w:tr>
      <w:tr w:rsidR="00B627F3" w14:paraId="07B4C8D6" w14:textId="77777777" w:rsidTr="00AC452B">
        <w:tc>
          <w:tcPr>
            <w:tcW w:w="2070" w:type="dxa"/>
          </w:tcPr>
          <w:p w14:paraId="066ABE05" w14:textId="77777777" w:rsidR="00B627F3" w:rsidRDefault="00B627F3" w:rsidP="00F22013">
            <w:r>
              <w:t>DEQ</w:t>
            </w:r>
          </w:p>
        </w:tc>
        <w:tc>
          <w:tcPr>
            <w:tcW w:w="8010" w:type="dxa"/>
          </w:tcPr>
          <w:p w14:paraId="48087672" w14:textId="77777777" w:rsidR="00B627F3" w:rsidRDefault="00B627F3" w:rsidP="00F22013">
            <w:r>
              <w:t>Department of Environmental Quality</w:t>
            </w:r>
          </w:p>
        </w:tc>
      </w:tr>
      <w:tr w:rsidR="009F67A5" w14:paraId="6EA14A5C" w14:textId="77777777" w:rsidTr="00AC452B">
        <w:tc>
          <w:tcPr>
            <w:tcW w:w="2070" w:type="dxa"/>
          </w:tcPr>
          <w:p w14:paraId="7B09C9D5" w14:textId="145F866C" w:rsidR="009F67A5" w:rsidRDefault="009F67A5" w:rsidP="00F22013">
            <w:r>
              <w:t>DH</w:t>
            </w:r>
          </w:p>
        </w:tc>
        <w:tc>
          <w:tcPr>
            <w:tcW w:w="8010" w:type="dxa"/>
          </w:tcPr>
          <w:p w14:paraId="4190E4AB" w14:textId="77CF31ED" w:rsidR="009F67A5" w:rsidRDefault="009F67A5" w:rsidP="00F22013">
            <w:r>
              <w:t>Albay Democrat-Herald | Newspaper</w:t>
            </w:r>
          </w:p>
        </w:tc>
      </w:tr>
      <w:tr w:rsidR="00B627F3" w14:paraId="330C89E8" w14:textId="77777777" w:rsidTr="00AC452B">
        <w:tc>
          <w:tcPr>
            <w:tcW w:w="2070" w:type="dxa"/>
          </w:tcPr>
          <w:p w14:paraId="3D896FEA" w14:textId="77777777" w:rsidR="00B627F3" w:rsidRDefault="00B627F3" w:rsidP="00F22013">
            <w:r>
              <w:t>DLCD</w:t>
            </w:r>
          </w:p>
        </w:tc>
        <w:tc>
          <w:tcPr>
            <w:tcW w:w="8010" w:type="dxa"/>
          </w:tcPr>
          <w:p w14:paraId="5C974A5C" w14:textId="77777777" w:rsidR="00B627F3" w:rsidRDefault="00B627F3" w:rsidP="00F22013">
            <w:r>
              <w:t>Oregon Department of Land Conservation and Development</w:t>
            </w:r>
          </w:p>
        </w:tc>
      </w:tr>
      <w:tr w:rsidR="00E956FE" w14:paraId="5ABA64C3" w14:textId="77777777" w:rsidTr="00AC452B">
        <w:tc>
          <w:tcPr>
            <w:tcW w:w="2070" w:type="dxa"/>
          </w:tcPr>
          <w:p w14:paraId="12272217" w14:textId="761259BF" w:rsidR="00E956FE" w:rsidRDefault="00E956FE" w:rsidP="00F22013">
            <w:r>
              <w:t>DSL</w:t>
            </w:r>
          </w:p>
        </w:tc>
        <w:tc>
          <w:tcPr>
            <w:tcW w:w="8010" w:type="dxa"/>
          </w:tcPr>
          <w:p w14:paraId="02538FA5" w14:textId="69E22901" w:rsidR="00E956FE" w:rsidRDefault="00E956FE" w:rsidP="00F22013">
            <w:r>
              <w:t>Department of State Lands</w:t>
            </w:r>
          </w:p>
        </w:tc>
      </w:tr>
      <w:tr w:rsidR="00B627F3" w14:paraId="643C9A7B" w14:textId="77777777" w:rsidTr="00AC452B">
        <w:tc>
          <w:tcPr>
            <w:tcW w:w="2070" w:type="dxa"/>
          </w:tcPr>
          <w:p w14:paraId="031364FF" w14:textId="77777777" w:rsidR="00B627F3" w:rsidRDefault="00B627F3" w:rsidP="00F22013">
            <w:r>
              <w:t>DTRR</w:t>
            </w:r>
          </w:p>
        </w:tc>
        <w:tc>
          <w:tcPr>
            <w:tcW w:w="8010" w:type="dxa"/>
          </w:tcPr>
          <w:p w14:paraId="1A164AB4" w14:textId="77777777" w:rsidR="00B627F3" w:rsidRDefault="00B627F3" w:rsidP="00F22013">
            <w:r>
              <w:t>Downtown Restrooms</w:t>
            </w:r>
          </w:p>
        </w:tc>
      </w:tr>
      <w:tr w:rsidR="00B627F3" w14:paraId="019901CD" w14:textId="77777777" w:rsidTr="00AC452B">
        <w:tc>
          <w:tcPr>
            <w:tcW w:w="2070" w:type="dxa"/>
          </w:tcPr>
          <w:p w14:paraId="03FF4F48" w14:textId="77777777" w:rsidR="00B627F3" w:rsidRDefault="00B627F3" w:rsidP="00F22013">
            <w:r>
              <w:t>Dyer Partnership</w:t>
            </w:r>
          </w:p>
        </w:tc>
        <w:tc>
          <w:tcPr>
            <w:tcW w:w="8010" w:type="dxa"/>
          </w:tcPr>
          <w:p w14:paraId="74913486" w14:textId="7750826C" w:rsidR="00B627F3" w:rsidRDefault="00B627F3" w:rsidP="00F22013">
            <w:r>
              <w:t>City Engineer</w:t>
            </w:r>
            <w:r w:rsidR="009F67A5">
              <w:t xml:space="preserve"> | Ryan Quigley </w:t>
            </w:r>
          </w:p>
        </w:tc>
      </w:tr>
      <w:tr w:rsidR="00B627F3" w14:paraId="7FE6CF63" w14:textId="77777777" w:rsidTr="00AC452B">
        <w:tc>
          <w:tcPr>
            <w:tcW w:w="2070" w:type="dxa"/>
          </w:tcPr>
          <w:p w14:paraId="65E6D888" w14:textId="77777777" w:rsidR="00B627F3" w:rsidRDefault="00B627F3" w:rsidP="00F22013">
            <w:r>
              <w:t>EOC</w:t>
            </w:r>
          </w:p>
        </w:tc>
        <w:tc>
          <w:tcPr>
            <w:tcW w:w="8010" w:type="dxa"/>
          </w:tcPr>
          <w:p w14:paraId="640DC90C" w14:textId="77777777" w:rsidR="00B627F3" w:rsidRDefault="00B627F3" w:rsidP="00F22013">
            <w:r>
              <w:t>Emergency Operations Center</w:t>
            </w:r>
          </w:p>
        </w:tc>
      </w:tr>
      <w:tr w:rsidR="00B627F3" w14:paraId="43759D67" w14:textId="77777777" w:rsidTr="00AC452B">
        <w:tc>
          <w:tcPr>
            <w:tcW w:w="2070" w:type="dxa"/>
          </w:tcPr>
          <w:p w14:paraId="54AEF6BC" w14:textId="77777777" w:rsidR="00B627F3" w:rsidRDefault="00B627F3" w:rsidP="00F22013">
            <w:r>
              <w:t>EPC</w:t>
            </w:r>
          </w:p>
        </w:tc>
        <w:tc>
          <w:tcPr>
            <w:tcW w:w="8010" w:type="dxa"/>
          </w:tcPr>
          <w:p w14:paraId="573C682E" w14:textId="77777777" w:rsidR="00B627F3" w:rsidRDefault="00B627F3" w:rsidP="00F22013">
            <w:r>
              <w:t xml:space="preserve">Emergency Preparedness Committee </w:t>
            </w:r>
            <w:r w:rsidRPr="00E956FE">
              <w:rPr>
                <w:i/>
                <w:iCs/>
              </w:rPr>
              <w:t>(Chairperson Norman Simms)</w:t>
            </w:r>
          </w:p>
        </w:tc>
      </w:tr>
      <w:tr w:rsidR="00B627F3" w14:paraId="68B99232" w14:textId="77777777" w:rsidTr="00AC452B">
        <w:tc>
          <w:tcPr>
            <w:tcW w:w="2070" w:type="dxa"/>
          </w:tcPr>
          <w:p w14:paraId="12245974" w14:textId="77777777" w:rsidR="00B627F3" w:rsidRDefault="00B627F3" w:rsidP="00F22013">
            <w:r>
              <w:t>FEMA</w:t>
            </w:r>
          </w:p>
        </w:tc>
        <w:tc>
          <w:tcPr>
            <w:tcW w:w="8010" w:type="dxa"/>
          </w:tcPr>
          <w:p w14:paraId="1788733C" w14:textId="77777777" w:rsidR="00B627F3" w:rsidRDefault="00B627F3" w:rsidP="00F22013">
            <w:r>
              <w:t>Federal Emergency Management Agency</w:t>
            </w:r>
          </w:p>
        </w:tc>
      </w:tr>
      <w:tr w:rsidR="00B627F3" w14:paraId="2699AB20" w14:textId="77777777" w:rsidTr="00AC452B">
        <w:tc>
          <w:tcPr>
            <w:tcW w:w="2070" w:type="dxa"/>
          </w:tcPr>
          <w:p w14:paraId="322A7A5B" w14:textId="77777777" w:rsidR="00B627F3" w:rsidRDefault="00B627F3" w:rsidP="00F22013">
            <w:r>
              <w:t>Fisher Hall</w:t>
            </w:r>
          </w:p>
        </w:tc>
        <w:tc>
          <w:tcPr>
            <w:tcW w:w="8010" w:type="dxa"/>
          </w:tcPr>
          <w:p w14:paraId="22A4C802" w14:textId="3A4599BC" w:rsidR="00B627F3" w:rsidRDefault="00B627F3" w:rsidP="00F22013">
            <w:r>
              <w:t xml:space="preserve">Council Chambers </w:t>
            </w:r>
            <w:r w:rsidR="009F67A5">
              <w:t xml:space="preserve">at </w:t>
            </w:r>
            <w:r>
              <w:t>City Hall</w:t>
            </w:r>
          </w:p>
        </w:tc>
      </w:tr>
      <w:tr w:rsidR="009F67A5" w14:paraId="3B42F63E" w14:textId="77777777" w:rsidTr="00AC452B">
        <w:tc>
          <w:tcPr>
            <w:tcW w:w="2070" w:type="dxa"/>
          </w:tcPr>
          <w:p w14:paraId="23DEAC2D" w14:textId="24A55164" w:rsidR="009F67A5" w:rsidRDefault="009F67A5" w:rsidP="00F22013">
            <w:r>
              <w:t>GASB</w:t>
            </w:r>
          </w:p>
        </w:tc>
        <w:tc>
          <w:tcPr>
            <w:tcW w:w="8010" w:type="dxa"/>
          </w:tcPr>
          <w:p w14:paraId="30800B6C" w14:textId="1BF9AAB1" w:rsidR="009F67A5" w:rsidRDefault="009F67A5" w:rsidP="00F22013">
            <w:r>
              <w:t>Government Account Standards Board</w:t>
            </w:r>
          </w:p>
        </w:tc>
      </w:tr>
      <w:tr w:rsidR="00B627F3" w14:paraId="36125C86" w14:textId="77777777" w:rsidTr="00AC452B">
        <w:tc>
          <w:tcPr>
            <w:tcW w:w="2070" w:type="dxa"/>
          </w:tcPr>
          <w:p w14:paraId="7046BF84" w14:textId="77777777" w:rsidR="00B627F3" w:rsidRDefault="00B627F3" w:rsidP="00F22013">
            <w:r>
              <w:t>GR12</w:t>
            </w:r>
          </w:p>
        </w:tc>
        <w:tc>
          <w:tcPr>
            <w:tcW w:w="8010" w:type="dxa"/>
          </w:tcPr>
          <w:p w14:paraId="652E2370" w14:textId="77777777" w:rsidR="00B627F3" w:rsidRDefault="00B627F3" w:rsidP="00F22013">
            <w:r>
              <w:t>Waterline Project</w:t>
            </w:r>
          </w:p>
        </w:tc>
      </w:tr>
      <w:tr w:rsidR="00B627F3" w14:paraId="5CABFB6C" w14:textId="77777777" w:rsidTr="00AC452B">
        <w:tc>
          <w:tcPr>
            <w:tcW w:w="2070" w:type="dxa"/>
          </w:tcPr>
          <w:p w14:paraId="79745C8A" w14:textId="77777777" w:rsidR="00B627F3" w:rsidRDefault="00B627F3" w:rsidP="00F22013">
            <w:r>
              <w:t>HSRFPD</w:t>
            </w:r>
          </w:p>
        </w:tc>
        <w:tc>
          <w:tcPr>
            <w:tcW w:w="8010" w:type="dxa"/>
          </w:tcPr>
          <w:p w14:paraId="000F0E80" w14:textId="77777777" w:rsidR="00B627F3" w:rsidRDefault="00B627F3" w:rsidP="00F22013">
            <w:r>
              <w:t xml:space="preserve">Halsey-Shedd Rural Fire Protection District </w:t>
            </w:r>
            <w:r w:rsidRPr="00E956FE">
              <w:rPr>
                <w:i/>
                <w:iCs/>
              </w:rPr>
              <w:t>(Chief Travis Hewitt)</w:t>
            </w:r>
          </w:p>
        </w:tc>
      </w:tr>
      <w:tr w:rsidR="00B627F3" w14:paraId="3413F546" w14:textId="77777777" w:rsidTr="00AC452B">
        <w:tc>
          <w:tcPr>
            <w:tcW w:w="2070" w:type="dxa"/>
          </w:tcPr>
          <w:p w14:paraId="4CD93D8B" w14:textId="77777777" w:rsidR="00B627F3" w:rsidRDefault="00B627F3" w:rsidP="00F22013">
            <w:r>
              <w:t>KBO</w:t>
            </w:r>
          </w:p>
        </w:tc>
        <w:tc>
          <w:tcPr>
            <w:tcW w:w="8010" w:type="dxa"/>
          </w:tcPr>
          <w:p w14:paraId="451AE6C5" w14:textId="77777777" w:rsidR="00B627F3" w:rsidRDefault="00B627F3" w:rsidP="00F22013">
            <w:r>
              <w:t>Key Bank of Oregon</w:t>
            </w:r>
          </w:p>
        </w:tc>
      </w:tr>
      <w:tr w:rsidR="00B627F3" w14:paraId="530F0412" w14:textId="77777777" w:rsidTr="00AC452B">
        <w:tc>
          <w:tcPr>
            <w:tcW w:w="2070" w:type="dxa"/>
          </w:tcPr>
          <w:p w14:paraId="7CB552DF" w14:textId="77777777" w:rsidR="00B627F3" w:rsidRDefault="00B627F3" w:rsidP="00F22013">
            <w:r>
              <w:t>Kirk Room</w:t>
            </w:r>
          </w:p>
        </w:tc>
        <w:tc>
          <w:tcPr>
            <w:tcW w:w="8010" w:type="dxa"/>
          </w:tcPr>
          <w:p w14:paraId="53392A0D" w14:textId="77777777" w:rsidR="00B627F3" w:rsidRDefault="00B627F3" w:rsidP="00F22013">
            <w:r>
              <w:t>Room for rent at the Library</w:t>
            </w:r>
          </w:p>
        </w:tc>
      </w:tr>
      <w:tr w:rsidR="00B627F3" w14:paraId="2BCD2807" w14:textId="77777777" w:rsidTr="00AC452B">
        <w:tc>
          <w:tcPr>
            <w:tcW w:w="2070" w:type="dxa"/>
          </w:tcPr>
          <w:p w14:paraId="021C0E18" w14:textId="77777777" w:rsidR="00B627F3" w:rsidRDefault="00B627F3" w:rsidP="00F22013">
            <w:r>
              <w:t>LAB</w:t>
            </w:r>
          </w:p>
        </w:tc>
        <w:tc>
          <w:tcPr>
            <w:tcW w:w="8010" w:type="dxa"/>
          </w:tcPr>
          <w:p w14:paraId="0955633F" w14:textId="77777777" w:rsidR="00B627F3" w:rsidRDefault="00B627F3" w:rsidP="00F22013">
            <w:r>
              <w:t>Library Advisory Board</w:t>
            </w:r>
          </w:p>
        </w:tc>
      </w:tr>
      <w:tr w:rsidR="00B627F3" w14:paraId="363FE9E7" w14:textId="77777777" w:rsidTr="00AC452B">
        <w:tc>
          <w:tcPr>
            <w:tcW w:w="2070" w:type="dxa"/>
          </w:tcPr>
          <w:p w14:paraId="78857197" w14:textId="77777777" w:rsidR="00B627F3" w:rsidRDefault="00B627F3" w:rsidP="00F22013">
            <w:r>
              <w:t>LCPA</w:t>
            </w:r>
          </w:p>
        </w:tc>
        <w:tc>
          <w:tcPr>
            <w:tcW w:w="8010" w:type="dxa"/>
          </w:tcPr>
          <w:p w14:paraId="3263B5BD" w14:textId="77777777" w:rsidR="00B627F3" w:rsidRDefault="00B627F3" w:rsidP="00F22013">
            <w:r>
              <w:t xml:space="preserve">Linn County Pioneer Association </w:t>
            </w:r>
            <w:r w:rsidRPr="00E956FE">
              <w:rPr>
                <w:i/>
                <w:iCs/>
              </w:rPr>
              <w:t>(Pioneer Picnic)</w:t>
            </w:r>
          </w:p>
        </w:tc>
      </w:tr>
      <w:tr w:rsidR="009F67A5" w14:paraId="2E28C645" w14:textId="77777777" w:rsidTr="00AC452B">
        <w:tc>
          <w:tcPr>
            <w:tcW w:w="2070" w:type="dxa"/>
          </w:tcPr>
          <w:p w14:paraId="4DCFBD69" w14:textId="0A1577ED" w:rsidR="009F67A5" w:rsidRDefault="009F67A5" w:rsidP="00F22013">
            <w:r>
              <w:t>LCP&amp;BD</w:t>
            </w:r>
          </w:p>
        </w:tc>
        <w:tc>
          <w:tcPr>
            <w:tcW w:w="8010" w:type="dxa"/>
          </w:tcPr>
          <w:p w14:paraId="35A24B1F" w14:textId="00030B8B" w:rsidR="009F67A5" w:rsidRDefault="009F67A5" w:rsidP="00F22013">
            <w:r>
              <w:t>Linn County Planning &amp; Building Department</w:t>
            </w:r>
          </w:p>
        </w:tc>
      </w:tr>
      <w:tr w:rsidR="00B627F3" w14:paraId="7929D55D" w14:textId="77777777" w:rsidTr="00AC452B">
        <w:tc>
          <w:tcPr>
            <w:tcW w:w="2070" w:type="dxa"/>
          </w:tcPr>
          <w:p w14:paraId="4CFD1F61" w14:textId="77777777" w:rsidR="00B627F3" w:rsidRDefault="00B627F3" w:rsidP="00F22013">
            <w:r>
              <w:t>LCSO</w:t>
            </w:r>
          </w:p>
        </w:tc>
        <w:tc>
          <w:tcPr>
            <w:tcW w:w="8010" w:type="dxa"/>
          </w:tcPr>
          <w:p w14:paraId="25A9ABA0" w14:textId="77777777" w:rsidR="00B627F3" w:rsidRDefault="00B627F3" w:rsidP="00F22013">
            <w:r>
              <w:t>Linn County Sheriff’s Office</w:t>
            </w:r>
          </w:p>
        </w:tc>
      </w:tr>
      <w:tr w:rsidR="00B627F3" w14:paraId="38A81234" w14:textId="77777777" w:rsidTr="00AC452B">
        <w:tc>
          <w:tcPr>
            <w:tcW w:w="2070" w:type="dxa"/>
          </w:tcPr>
          <w:p w14:paraId="54EB527C" w14:textId="77777777" w:rsidR="00B627F3" w:rsidRDefault="00B627F3" w:rsidP="00F22013">
            <w:r>
              <w:t>Legion</w:t>
            </w:r>
          </w:p>
        </w:tc>
        <w:tc>
          <w:tcPr>
            <w:tcW w:w="8010" w:type="dxa"/>
          </w:tcPr>
          <w:p w14:paraId="62C84912" w14:textId="659E0D9A" w:rsidR="00B627F3" w:rsidRDefault="00B627F3" w:rsidP="00F22013">
            <w:r>
              <w:t xml:space="preserve">American Legion </w:t>
            </w:r>
            <w:r w:rsidR="00E956FE">
              <w:t>Post #184</w:t>
            </w:r>
          </w:p>
        </w:tc>
      </w:tr>
      <w:tr w:rsidR="00B627F3" w14:paraId="4243CCBA" w14:textId="77777777" w:rsidTr="00AC452B">
        <w:tc>
          <w:tcPr>
            <w:tcW w:w="2070" w:type="dxa"/>
          </w:tcPr>
          <w:p w14:paraId="22CF267D" w14:textId="77777777" w:rsidR="00B627F3" w:rsidRDefault="00B627F3" w:rsidP="00F22013">
            <w:r>
              <w:t>LGIP | OST</w:t>
            </w:r>
          </w:p>
        </w:tc>
        <w:tc>
          <w:tcPr>
            <w:tcW w:w="8010" w:type="dxa"/>
          </w:tcPr>
          <w:p w14:paraId="00045BD6" w14:textId="77777777" w:rsidR="00B627F3" w:rsidRDefault="00B627F3" w:rsidP="00F22013">
            <w:r>
              <w:t>Local Government Investment Pool | Oregon State Treasury</w:t>
            </w:r>
          </w:p>
        </w:tc>
      </w:tr>
      <w:tr w:rsidR="00B627F3" w14:paraId="61B8947D" w14:textId="77777777" w:rsidTr="00AC452B">
        <w:tc>
          <w:tcPr>
            <w:tcW w:w="2070" w:type="dxa"/>
          </w:tcPr>
          <w:p w14:paraId="3E11C6F3" w14:textId="77777777" w:rsidR="00B627F3" w:rsidRDefault="00B627F3" w:rsidP="00F22013">
            <w:r>
              <w:t>LOC</w:t>
            </w:r>
          </w:p>
        </w:tc>
        <w:tc>
          <w:tcPr>
            <w:tcW w:w="8010" w:type="dxa"/>
          </w:tcPr>
          <w:p w14:paraId="4B0A35A3" w14:textId="77777777" w:rsidR="00B627F3" w:rsidRDefault="00B627F3" w:rsidP="00F22013">
            <w:r>
              <w:t>League of Oregon Cities</w:t>
            </w:r>
          </w:p>
        </w:tc>
      </w:tr>
      <w:tr w:rsidR="00E956FE" w14:paraId="66F32103" w14:textId="77777777" w:rsidTr="00AC452B">
        <w:tc>
          <w:tcPr>
            <w:tcW w:w="2070" w:type="dxa"/>
          </w:tcPr>
          <w:p w14:paraId="66E68795" w14:textId="085EB809" w:rsidR="00E956FE" w:rsidRDefault="00E956FE" w:rsidP="00F22013">
            <w:r>
              <w:t>NHMP</w:t>
            </w:r>
          </w:p>
        </w:tc>
        <w:tc>
          <w:tcPr>
            <w:tcW w:w="8010" w:type="dxa"/>
          </w:tcPr>
          <w:p w14:paraId="34EC43D5" w14:textId="58563745" w:rsidR="00E956FE" w:rsidRDefault="00E956FE" w:rsidP="00F22013">
            <w:r>
              <w:t>Natural Hazard Mitigation Plan</w:t>
            </w:r>
          </w:p>
        </w:tc>
      </w:tr>
      <w:tr w:rsidR="00B627F3" w14:paraId="5818D588" w14:textId="77777777" w:rsidTr="00AC452B">
        <w:tc>
          <w:tcPr>
            <w:tcW w:w="2070" w:type="dxa"/>
          </w:tcPr>
          <w:p w14:paraId="01257D4B" w14:textId="77777777" w:rsidR="00B627F3" w:rsidRDefault="00B627F3" w:rsidP="00F22013">
            <w:r>
              <w:t>NIMS</w:t>
            </w:r>
          </w:p>
        </w:tc>
        <w:tc>
          <w:tcPr>
            <w:tcW w:w="8010" w:type="dxa"/>
          </w:tcPr>
          <w:p w14:paraId="16445FB8" w14:textId="77777777" w:rsidR="00B627F3" w:rsidRDefault="00B627F3" w:rsidP="00F22013">
            <w:r>
              <w:t>National Incident Management System</w:t>
            </w:r>
          </w:p>
        </w:tc>
      </w:tr>
      <w:tr w:rsidR="00E956FE" w14:paraId="7C5998B3" w14:textId="77777777" w:rsidTr="00AC452B">
        <w:tc>
          <w:tcPr>
            <w:tcW w:w="2070" w:type="dxa"/>
          </w:tcPr>
          <w:p w14:paraId="23A7AA18" w14:textId="0BDEC1BD" w:rsidR="00E956FE" w:rsidRDefault="00E956FE" w:rsidP="00F22013">
            <w:r>
              <w:t>NOAA</w:t>
            </w:r>
          </w:p>
        </w:tc>
        <w:tc>
          <w:tcPr>
            <w:tcW w:w="8010" w:type="dxa"/>
          </w:tcPr>
          <w:p w14:paraId="72352857" w14:textId="797751CB" w:rsidR="00E956FE" w:rsidRDefault="00E956FE" w:rsidP="00F22013">
            <w:r>
              <w:t>National Oceanic &amp; Atmospheric Administration</w:t>
            </w:r>
          </w:p>
        </w:tc>
      </w:tr>
      <w:tr w:rsidR="00B627F3" w14:paraId="6B583967" w14:textId="77777777" w:rsidTr="00AC452B">
        <w:tc>
          <w:tcPr>
            <w:tcW w:w="2070" w:type="dxa"/>
          </w:tcPr>
          <w:p w14:paraId="4BC4B6E2" w14:textId="77777777" w:rsidR="00B627F3" w:rsidRDefault="00B627F3" w:rsidP="00F22013">
            <w:r>
              <w:t>NW Nat Gas</w:t>
            </w:r>
          </w:p>
        </w:tc>
        <w:tc>
          <w:tcPr>
            <w:tcW w:w="8010" w:type="dxa"/>
          </w:tcPr>
          <w:p w14:paraId="54A8D09F" w14:textId="69132B32" w:rsidR="00B627F3" w:rsidRDefault="00B627F3" w:rsidP="00F22013">
            <w:r>
              <w:t xml:space="preserve">NW Natural Gas </w:t>
            </w:r>
            <w:r w:rsidRPr="00E956FE">
              <w:rPr>
                <w:i/>
                <w:iCs/>
              </w:rPr>
              <w:t>(Franchise</w:t>
            </w:r>
            <w:r w:rsidR="00E956FE" w:rsidRPr="00E956FE">
              <w:rPr>
                <w:i/>
                <w:iCs/>
              </w:rPr>
              <w:t>e</w:t>
            </w:r>
            <w:r w:rsidRPr="00E956FE">
              <w:rPr>
                <w:i/>
                <w:iCs/>
              </w:rPr>
              <w:t>)</w:t>
            </w:r>
          </w:p>
        </w:tc>
      </w:tr>
      <w:tr w:rsidR="00B627F3" w14:paraId="2448F3FF" w14:textId="77777777" w:rsidTr="00AC452B">
        <w:tc>
          <w:tcPr>
            <w:tcW w:w="2070" w:type="dxa"/>
          </w:tcPr>
          <w:p w14:paraId="329F15DC" w14:textId="77777777" w:rsidR="00B627F3" w:rsidRDefault="00B627F3" w:rsidP="00F22013">
            <w:r>
              <w:t>O</w:t>
            </w:r>
          </w:p>
        </w:tc>
        <w:tc>
          <w:tcPr>
            <w:tcW w:w="8010" w:type="dxa"/>
          </w:tcPr>
          <w:p w14:paraId="1C167310" w14:textId="77777777" w:rsidR="00B627F3" w:rsidRDefault="00B627F3" w:rsidP="00F22013">
            <w:r>
              <w:t>Ordinance</w:t>
            </w:r>
          </w:p>
        </w:tc>
      </w:tr>
      <w:tr w:rsidR="00B627F3" w14:paraId="3337D260" w14:textId="77777777" w:rsidTr="00AC452B">
        <w:tc>
          <w:tcPr>
            <w:tcW w:w="2070" w:type="dxa"/>
          </w:tcPr>
          <w:p w14:paraId="1DC5468B" w14:textId="77777777" w:rsidR="00B627F3" w:rsidRDefault="00B627F3" w:rsidP="00F22013">
            <w:r>
              <w:t>OCWCOG</w:t>
            </w:r>
          </w:p>
        </w:tc>
        <w:tc>
          <w:tcPr>
            <w:tcW w:w="8010" w:type="dxa"/>
          </w:tcPr>
          <w:p w14:paraId="34301239" w14:textId="77777777" w:rsidR="00B627F3" w:rsidRDefault="00B627F3" w:rsidP="00F22013">
            <w:r>
              <w:t>Oregon Cascade West Council of Governments</w:t>
            </w:r>
          </w:p>
        </w:tc>
      </w:tr>
      <w:tr w:rsidR="00E956FE" w14:paraId="2CEABC41" w14:textId="77777777" w:rsidTr="00AC452B">
        <w:tc>
          <w:tcPr>
            <w:tcW w:w="2070" w:type="dxa"/>
          </w:tcPr>
          <w:p w14:paraId="6A3D8338" w14:textId="53F127A3" w:rsidR="00E956FE" w:rsidRDefault="00E956FE" w:rsidP="00F22013">
            <w:r>
              <w:t>ODA</w:t>
            </w:r>
          </w:p>
        </w:tc>
        <w:tc>
          <w:tcPr>
            <w:tcW w:w="8010" w:type="dxa"/>
          </w:tcPr>
          <w:p w14:paraId="54DFE897" w14:textId="3735C22A" w:rsidR="00E956FE" w:rsidRDefault="00E956FE" w:rsidP="00F22013">
            <w:r>
              <w:t>Oregon Department of Agriculture</w:t>
            </w:r>
          </w:p>
        </w:tc>
      </w:tr>
      <w:tr w:rsidR="00B627F3" w14:paraId="5DF0782B" w14:textId="77777777" w:rsidTr="00AC452B">
        <w:tc>
          <w:tcPr>
            <w:tcW w:w="2070" w:type="dxa"/>
          </w:tcPr>
          <w:p w14:paraId="7F8E7327" w14:textId="77777777" w:rsidR="00B627F3" w:rsidRDefault="00B627F3" w:rsidP="00F22013">
            <w:r>
              <w:lastRenderedPageBreak/>
              <w:t>ODOT</w:t>
            </w:r>
          </w:p>
        </w:tc>
        <w:tc>
          <w:tcPr>
            <w:tcW w:w="8010" w:type="dxa"/>
          </w:tcPr>
          <w:p w14:paraId="16E4ADE9" w14:textId="77777777" w:rsidR="00B627F3" w:rsidRDefault="00B627F3" w:rsidP="00F22013">
            <w:r>
              <w:t>Oregon Department of Transportation</w:t>
            </w:r>
          </w:p>
        </w:tc>
      </w:tr>
      <w:tr w:rsidR="00E956FE" w14:paraId="7E35F7E5" w14:textId="77777777" w:rsidTr="00AC452B">
        <w:tc>
          <w:tcPr>
            <w:tcW w:w="2070" w:type="dxa"/>
          </w:tcPr>
          <w:p w14:paraId="2B8987BC" w14:textId="7A70207B" w:rsidR="00E956FE" w:rsidRDefault="00E956FE" w:rsidP="00F22013">
            <w:r>
              <w:t>OF&amp;W</w:t>
            </w:r>
          </w:p>
        </w:tc>
        <w:tc>
          <w:tcPr>
            <w:tcW w:w="8010" w:type="dxa"/>
          </w:tcPr>
          <w:p w14:paraId="562901C6" w14:textId="401070B8" w:rsidR="00E956FE" w:rsidRDefault="00E956FE" w:rsidP="00F22013">
            <w:r>
              <w:t>Oregon Fish &amp; Wildlife</w:t>
            </w:r>
          </w:p>
        </w:tc>
      </w:tr>
      <w:tr w:rsidR="00B627F3" w14:paraId="59A92A1E" w14:textId="77777777" w:rsidTr="00AC452B">
        <w:tc>
          <w:tcPr>
            <w:tcW w:w="2070" w:type="dxa"/>
          </w:tcPr>
          <w:p w14:paraId="6D3EF01F" w14:textId="77777777" w:rsidR="00B627F3" w:rsidRDefault="00B627F3" w:rsidP="00F22013">
            <w:r>
              <w:t>OLCC</w:t>
            </w:r>
          </w:p>
        </w:tc>
        <w:tc>
          <w:tcPr>
            <w:tcW w:w="8010" w:type="dxa"/>
          </w:tcPr>
          <w:p w14:paraId="228EC1AF" w14:textId="77777777" w:rsidR="00B627F3" w:rsidRDefault="00B627F3" w:rsidP="00F22013">
            <w:r>
              <w:t>Oregon Liquor Control Commission</w:t>
            </w:r>
          </w:p>
        </w:tc>
      </w:tr>
      <w:tr w:rsidR="00B627F3" w14:paraId="0EA1ACA4" w14:textId="77777777" w:rsidTr="00AC452B">
        <w:tc>
          <w:tcPr>
            <w:tcW w:w="2070" w:type="dxa"/>
          </w:tcPr>
          <w:p w14:paraId="49C1AF0B" w14:textId="77777777" w:rsidR="00B627F3" w:rsidRDefault="00B627F3" w:rsidP="00F22013">
            <w:r>
              <w:t>OMA</w:t>
            </w:r>
          </w:p>
        </w:tc>
        <w:tc>
          <w:tcPr>
            <w:tcW w:w="8010" w:type="dxa"/>
          </w:tcPr>
          <w:p w14:paraId="26651349" w14:textId="77777777" w:rsidR="00B627F3" w:rsidRDefault="00B627F3" w:rsidP="00F22013">
            <w:r>
              <w:t>Oregon Mayor’s Association</w:t>
            </w:r>
          </w:p>
        </w:tc>
      </w:tr>
      <w:tr w:rsidR="00B627F3" w14:paraId="20F1D5C6" w14:textId="77777777" w:rsidTr="00AC452B">
        <w:tc>
          <w:tcPr>
            <w:tcW w:w="2070" w:type="dxa"/>
          </w:tcPr>
          <w:p w14:paraId="6B68D03D" w14:textId="77777777" w:rsidR="00B627F3" w:rsidRDefault="00B627F3" w:rsidP="00F22013">
            <w:r>
              <w:t>OWRD</w:t>
            </w:r>
          </w:p>
        </w:tc>
        <w:tc>
          <w:tcPr>
            <w:tcW w:w="8010" w:type="dxa"/>
          </w:tcPr>
          <w:p w14:paraId="2F09AAFF" w14:textId="77777777" w:rsidR="00B627F3" w:rsidRDefault="00B627F3" w:rsidP="00F22013">
            <w:r>
              <w:t>Oregon Water Resources Department</w:t>
            </w:r>
          </w:p>
        </w:tc>
      </w:tr>
      <w:tr w:rsidR="00B627F3" w14:paraId="2B0170FB" w14:textId="77777777" w:rsidTr="00AC452B">
        <w:tc>
          <w:tcPr>
            <w:tcW w:w="2070" w:type="dxa"/>
          </w:tcPr>
          <w:p w14:paraId="78A2DE4C" w14:textId="77777777" w:rsidR="00B627F3" w:rsidRDefault="00B627F3" w:rsidP="00F22013">
            <w:r>
              <w:t>POSAB</w:t>
            </w:r>
          </w:p>
        </w:tc>
        <w:tc>
          <w:tcPr>
            <w:tcW w:w="8010" w:type="dxa"/>
          </w:tcPr>
          <w:p w14:paraId="1B3713DB" w14:textId="77777777" w:rsidR="00B627F3" w:rsidRDefault="00B627F3" w:rsidP="00F22013">
            <w:r>
              <w:t xml:space="preserve">Parks &amp; Open Space Advisory Board </w:t>
            </w:r>
            <w:r w:rsidRPr="00E956FE">
              <w:rPr>
                <w:i/>
                <w:iCs/>
              </w:rPr>
              <w:t>(Park Board)</w:t>
            </w:r>
          </w:p>
        </w:tc>
      </w:tr>
      <w:tr w:rsidR="00B627F3" w14:paraId="1AB30D3C" w14:textId="77777777" w:rsidTr="00AC452B">
        <w:tc>
          <w:tcPr>
            <w:tcW w:w="2070" w:type="dxa"/>
          </w:tcPr>
          <w:p w14:paraId="71581E67" w14:textId="77777777" w:rsidR="00B627F3" w:rsidRDefault="00B627F3" w:rsidP="00F22013">
            <w:r>
              <w:t xml:space="preserve">PPL </w:t>
            </w:r>
          </w:p>
        </w:tc>
        <w:tc>
          <w:tcPr>
            <w:tcW w:w="8010" w:type="dxa"/>
          </w:tcPr>
          <w:p w14:paraId="5C9351B9" w14:textId="0B7870CD" w:rsidR="00B627F3" w:rsidRDefault="00B627F3" w:rsidP="00F22013">
            <w:r>
              <w:t xml:space="preserve">Pacific Power </w:t>
            </w:r>
            <w:r w:rsidRPr="00E956FE">
              <w:rPr>
                <w:i/>
                <w:iCs/>
              </w:rPr>
              <w:t>(Franchise</w:t>
            </w:r>
            <w:r w:rsidR="00E956FE">
              <w:rPr>
                <w:i/>
                <w:iCs/>
              </w:rPr>
              <w:t>e</w:t>
            </w:r>
            <w:r w:rsidRPr="00E956FE">
              <w:rPr>
                <w:i/>
                <w:iCs/>
              </w:rPr>
              <w:t>)</w:t>
            </w:r>
          </w:p>
        </w:tc>
      </w:tr>
      <w:tr w:rsidR="00B627F3" w14:paraId="1210BF86" w14:textId="77777777" w:rsidTr="00AC452B">
        <w:tc>
          <w:tcPr>
            <w:tcW w:w="2070" w:type="dxa"/>
          </w:tcPr>
          <w:p w14:paraId="620F8745" w14:textId="77777777" w:rsidR="00B627F3" w:rsidRDefault="00B627F3" w:rsidP="00F22013">
            <w:r>
              <w:t>PW</w:t>
            </w:r>
          </w:p>
        </w:tc>
        <w:tc>
          <w:tcPr>
            <w:tcW w:w="8010" w:type="dxa"/>
          </w:tcPr>
          <w:p w14:paraId="08C53F0E" w14:textId="77777777" w:rsidR="00B627F3" w:rsidRDefault="00B627F3" w:rsidP="00F22013">
            <w:r>
              <w:t>Public Works</w:t>
            </w:r>
          </w:p>
        </w:tc>
      </w:tr>
      <w:tr w:rsidR="00B627F3" w14:paraId="6BD7E499" w14:textId="77777777" w:rsidTr="00AC452B">
        <w:tc>
          <w:tcPr>
            <w:tcW w:w="2070" w:type="dxa"/>
          </w:tcPr>
          <w:p w14:paraId="27903D71" w14:textId="77777777" w:rsidR="00B627F3" w:rsidRDefault="00B627F3" w:rsidP="00F22013">
            <w:r>
              <w:t>R</w:t>
            </w:r>
          </w:p>
        </w:tc>
        <w:tc>
          <w:tcPr>
            <w:tcW w:w="8010" w:type="dxa"/>
          </w:tcPr>
          <w:p w14:paraId="6391CFA5" w14:textId="77777777" w:rsidR="00B627F3" w:rsidRDefault="00B627F3" w:rsidP="00F22013">
            <w:r>
              <w:t>Resolution</w:t>
            </w:r>
          </w:p>
        </w:tc>
      </w:tr>
      <w:tr w:rsidR="00B627F3" w14:paraId="5C2D0E35" w14:textId="77777777" w:rsidTr="00AC452B">
        <w:tc>
          <w:tcPr>
            <w:tcW w:w="2070" w:type="dxa"/>
          </w:tcPr>
          <w:p w14:paraId="5469C4DB" w14:textId="77777777" w:rsidR="00B627F3" w:rsidRDefault="00B627F3" w:rsidP="00F22013">
            <w:r>
              <w:t>RAIN</w:t>
            </w:r>
          </w:p>
        </w:tc>
        <w:tc>
          <w:tcPr>
            <w:tcW w:w="8010" w:type="dxa"/>
          </w:tcPr>
          <w:p w14:paraId="78B1E863" w14:textId="77777777" w:rsidR="00B627F3" w:rsidRDefault="00B627F3" w:rsidP="00F22013">
            <w:r>
              <w:t>Regional Accelerator &amp; Innovation Network</w:t>
            </w:r>
          </w:p>
        </w:tc>
      </w:tr>
      <w:tr w:rsidR="00B627F3" w14:paraId="621F8308" w14:textId="77777777" w:rsidTr="00AC452B">
        <w:tc>
          <w:tcPr>
            <w:tcW w:w="2070" w:type="dxa"/>
          </w:tcPr>
          <w:p w14:paraId="4786E4FD" w14:textId="77777777" w:rsidR="00B627F3" w:rsidRDefault="00B627F3" w:rsidP="00F22013">
            <w:r>
              <w:t>REAL</w:t>
            </w:r>
          </w:p>
        </w:tc>
        <w:tc>
          <w:tcPr>
            <w:tcW w:w="8010" w:type="dxa"/>
          </w:tcPr>
          <w:p w14:paraId="1D0BA0AB" w14:textId="3A9B1209" w:rsidR="00B627F3" w:rsidRDefault="00B627F3" w:rsidP="00F22013">
            <w:r>
              <w:t xml:space="preserve">Rural Economic Alliance </w:t>
            </w:r>
            <w:r w:rsidRPr="00E956FE">
              <w:rPr>
                <w:i/>
                <w:iCs/>
              </w:rPr>
              <w:t>(Cities include Brownsville, Halsey, Harrisburg, Tangent, Lebanon, Sweet Home, Monroe, Philomath, &amp; Adair Village</w:t>
            </w:r>
            <w:r w:rsidR="00E956FE">
              <w:rPr>
                <w:i/>
                <w:iCs/>
              </w:rPr>
              <w:t>)</w:t>
            </w:r>
          </w:p>
        </w:tc>
      </w:tr>
      <w:tr w:rsidR="00B627F3" w14:paraId="6D9D8F6E" w14:textId="77777777" w:rsidTr="00AC452B">
        <w:tc>
          <w:tcPr>
            <w:tcW w:w="2070" w:type="dxa"/>
          </w:tcPr>
          <w:p w14:paraId="6DF2AB9C" w14:textId="77777777" w:rsidR="00B627F3" w:rsidRDefault="00B627F3" w:rsidP="00F22013">
            <w:r>
              <w:t>SHS</w:t>
            </w:r>
          </w:p>
        </w:tc>
        <w:tc>
          <w:tcPr>
            <w:tcW w:w="8010" w:type="dxa"/>
          </w:tcPr>
          <w:p w14:paraId="11AE7A7C" w14:textId="757E1361" w:rsidR="00B627F3" w:rsidRDefault="00B627F3" w:rsidP="00F22013">
            <w:r>
              <w:t xml:space="preserve">Sweet Home Sanitation </w:t>
            </w:r>
            <w:r w:rsidRPr="00E956FE">
              <w:rPr>
                <w:i/>
                <w:iCs/>
              </w:rPr>
              <w:t>(Franchise</w:t>
            </w:r>
            <w:r w:rsidR="00E956FE">
              <w:rPr>
                <w:i/>
                <w:iCs/>
              </w:rPr>
              <w:t>e</w:t>
            </w:r>
            <w:r w:rsidRPr="00E956FE">
              <w:rPr>
                <w:i/>
                <w:iCs/>
              </w:rPr>
              <w:t>)</w:t>
            </w:r>
          </w:p>
        </w:tc>
      </w:tr>
      <w:tr w:rsidR="00B627F3" w14:paraId="575351F3" w14:textId="77777777" w:rsidTr="00AC452B">
        <w:tc>
          <w:tcPr>
            <w:tcW w:w="2070" w:type="dxa"/>
          </w:tcPr>
          <w:p w14:paraId="50946B7E" w14:textId="77777777" w:rsidR="00B627F3" w:rsidRDefault="00B627F3" w:rsidP="00F22013">
            <w:r>
              <w:t>SingerLewak</w:t>
            </w:r>
          </w:p>
        </w:tc>
        <w:tc>
          <w:tcPr>
            <w:tcW w:w="8010" w:type="dxa"/>
          </w:tcPr>
          <w:p w14:paraId="68EC966A" w14:textId="77777777" w:rsidR="00B627F3" w:rsidRDefault="00B627F3" w:rsidP="00F22013">
            <w:r>
              <w:t>City Auditor</w:t>
            </w:r>
          </w:p>
        </w:tc>
      </w:tr>
      <w:tr w:rsidR="00B627F3" w14:paraId="62A49735" w14:textId="77777777" w:rsidTr="00AC452B">
        <w:tc>
          <w:tcPr>
            <w:tcW w:w="2070" w:type="dxa"/>
          </w:tcPr>
          <w:p w14:paraId="327BB144" w14:textId="77777777" w:rsidR="00B627F3" w:rsidRDefault="00B627F3" w:rsidP="00F22013">
            <w:r>
              <w:t>SM</w:t>
            </w:r>
          </w:p>
        </w:tc>
        <w:tc>
          <w:tcPr>
            <w:tcW w:w="8010" w:type="dxa"/>
          </w:tcPr>
          <w:p w14:paraId="4E4C5D50" w14:textId="77777777" w:rsidR="00B627F3" w:rsidRDefault="00B627F3" w:rsidP="00F22013">
            <w:r>
              <w:t>Scott McDowell</w:t>
            </w:r>
          </w:p>
        </w:tc>
      </w:tr>
      <w:tr w:rsidR="00B627F3" w14:paraId="01217B98" w14:textId="77777777" w:rsidTr="00AC452B">
        <w:tc>
          <w:tcPr>
            <w:tcW w:w="2070" w:type="dxa"/>
          </w:tcPr>
          <w:p w14:paraId="5F49C197" w14:textId="77777777" w:rsidR="00B627F3" w:rsidRDefault="00B627F3" w:rsidP="00F22013">
            <w:r>
              <w:t>Sr Ctr</w:t>
            </w:r>
          </w:p>
        </w:tc>
        <w:tc>
          <w:tcPr>
            <w:tcW w:w="8010" w:type="dxa"/>
          </w:tcPr>
          <w:p w14:paraId="2B94A8EE" w14:textId="77777777" w:rsidR="00B627F3" w:rsidRDefault="00B627F3" w:rsidP="00F22013">
            <w:r>
              <w:t>Senior Center – shares a building with the Legion downtown</w:t>
            </w:r>
          </w:p>
        </w:tc>
      </w:tr>
      <w:tr w:rsidR="00B627F3" w14:paraId="716E4F6C" w14:textId="77777777" w:rsidTr="00AC452B">
        <w:tc>
          <w:tcPr>
            <w:tcW w:w="2070" w:type="dxa"/>
          </w:tcPr>
          <w:p w14:paraId="7C8F347B" w14:textId="77777777" w:rsidR="00B627F3" w:rsidRDefault="00B627F3" w:rsidP="00F22013">
            <w:r>
              <w:t>The Times</w:t>
            </w:r>
          </w:p>
        </w:tc>
        <w:tc>
          <w:tcPr>
            <w:tcW w:w="8010" w:type="dxa"/>
          </w:tcPr>
          <w:p w14:paraId="1CDD50B7" w14:textId="77777777" w:rsidR="00B627F3" w:rsidRDefault="00B627F3" w:rsidP="00F22013">
            <w:r>
              <w:t xml:space="preserve">Local Newspaper </w:t>
            </w:r>
            <w:r w:rsidRPr="00E956FE">
              <w:rPr>
                <w:i/>
                <w:iCs/>
              </w:rPr>
              <w:t>(Vance Parrish, Owner)</w:t>
            </w:r>
          </w:p>
        </w:tc>
      </w:tr>
      <w:tr w:rsidR="00B627F3" w14:paraId="0EF3E84B" w14:textId="77777777" w:rsidTr="00AC452B">
        <w:tc>
          <w:tcPr>
            <w:tcW w:w="2070" w:type="dxa"/>
          </w:tcPr>
          <w:p w14:paraId="2FE9E55C" w14:textId="77777777" w:rsidR="00B627F3" w:rsidRDefault="00B627F3" w:rsidP="00F22013">
            <w:r>
              <w:t>TMDL</w:t>
            </w:r>
          </w:p>
        </w:tc>
        <w:tc>
          <w:tcPr>
            <w:tcW w:w="8010" w:type="dxa"/>
          </w:tcPr>
          <w:p w14:paraId="3B10CF77" w14:textId="77777777" w:rsidR="00B627F3" w:rsidRDefault="00B627F3" w:rsidP="00F22013">
            <w:r>
              <w:t>Total Maximum Daily Load</w:t>
            </w:r>
          </w:p>
        </w:tc>
      </w:tr>
      <w:tr w:rsidR="00B627F3" w14:paraId="6822B6C7" w14:textId="77777777" w:rsidTr="00AC452B">
        <w:tc>
          <w:tcPr>
            <w:tcW w:w="2070" w:type="dxa"/>
          </w:tcPr>
          <w:p w14:paraId="3E23337A" w14:textId="77777777" w:rsidR="00B627F3" w:rsidRDefault="00B627F3" w:rsidP="00F22013">
            <w:r>
              <w:t>TTDL</w:t>
            </w:r>
          </w:p>
        </w:tc>
        <w:tc>
          <w:tcPr>
            <w:tcW w:w="8010" w:type="dxa"/>
          </w:tcPr>
          <w:p w14:paraId="677AABEE" w14:textId="77777777" w:rsidR="00B627F3" w:rsidRDefault="00B627F3" w:rsidP="00F22013">
            <w:r>
              <w:t xml:space="preserve">Things to Do List </w:t>
            </w:r>
            <w:r w:rsidRPr="00E956FE">
              <w:rPr>
                <w:i/>
                <w:iCs/>
              </w:rPr>
              <w:t>(Scott McDowell)</w:t>
            </w:r>
          </w:p>
        </w:tc>
      </w:tr>
      <w:tr w:rsidR="00B627F3" w14:paraId="7C6708D2" w14:textId="77777777" w:rsidTr="00AC452B">
        <w:tc>
          <w:tcPr>
            <w:tcW w:w="2070" w:type="dxa"/>
          </w:tcPr>
          <w:p w14:paraId="16CAF106" w14:textId="77777777" w:rsidR="00B627F3" w:rsidRDefault="00B627F3" w:rsidP="00F22013">
            <w:r>
              <w:t>WMCP</w:t>
            </w:r>
          </w:p>
        </w:tc>
        <w:tc>
          <w:tcPr>
            <w:tcW w:w="8010" w:type="dxa"/>
          </w:tcPr>
          <w:p w14:paraId="028D28E8" w14:textId="77777777" w:rsidR="00B627F3" w:rsidRDefault="00B627F3" w:rsidP="00F22013">
            <w:r>
              <w:t>Water Management &amp; Conservation Plan</w:t>
            </w:r>
          </w:p>
        </w:tc>
      </w:tr>
      <w:tr w:rsidR="00B627F3" w14:paraId="336A2B39" w14:textId="77777777" w:rsidTr="00AC452B">
        <w:tc>
          <w:tcPr>
            <w:tcW w:w="2070" w:type="dxa"/>
          </w:tcPr>
          <w:p w14:paraId="17CA5781" w14:textId="77777777" w:rsidR="00B627F3" w:rsidRDefault="00B627F3" w:rsidP="00F22013">
            <w:r>
              <w:t>WTP</w:t>
            </w:r>
          </w:p>
        </w:tc>
        <w:tc>
          <w:tcPr>
            <w:tcW w:w="8010" w:type="dxa"/>
          </w:tcPr>
          <w:p w14:paraId="488BB9F8" w14:textId="77777777" w:rsidR="00B627F3" w:rsidRDefault="00B627F3" w:rsidP="00F22013">
            <w:r>
              <w:t xml:space="preserve">Water Treatment Plant </w:t>
            </w:r>
            <w:r w:rsidRPr="00E956FE">
              <w:rPr>
                <w:i/>
                <w:iCs/>
              </w:rPr>
              <w:t>(Down in Park)</w:t>
            </w:r>
          </w:p>
        </w:tc>
      </w:tr>
      <w:tr w:rsidR="00B627F3" w14:paraId="192ABB2A" w14:textId="77777777" w:rsidTr="00AC452B">
        <w:tc>
          <w:tcPr>
            <w:tcW w:w="2070" w:type="dxa"/>
          </w:tcPr>
          <w:p w14:paraId="0B08F22B" w14:textId="77777777" w:rsidR="00B627F3" w:rsidRDefault="00B627F3" w:rsidP="00F22013">
            <w:r>
              <w:t>WWTP</w:t>
            </w:r>
          </w:p>
        </w:tc>
        <w:tc>
          <w:tcPr>
            <w:tcW w:w="8010" w:type="dxa"/>
          </w:tcPr>
          <w:p w14:paraId="713F0188" w14:textId="77777777" w:rsidR="00B627F3" w:rsidRDefault="00B627F3" w:rsidP="00F22013">
            <w:r>
              <w:t xml:space="preserve">Wastewater Treatment Plant </w:t>
            </w:r>
            <w:r w:rsidRPr="00E956FE">
              <w:rPr>
                <w:i/>
                <w:iCs/>
              </w:rPr>
              <w:t>(One north of town, one south of town)</w:t>
            </w:r>
          </w:p>
        </w:tc>
      </w:tr>
    </w:tbl>
    <w:p w14:paraId="5BD4466A" w14:textId="77777777" w:rsidR="00F22013" w:rsidRDefault="00F22013" w:rsidP="00F22013"/>
    <w:sectPr w:rsidR="00F22013" w:rsidSect="00E956F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0" w:right="720" w:bottom="270" w:left="99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EAED" w14:textId="77777777" w:rsidR="003D3595" w:rsidRDefault="003D3595" w:rsidP="00AC452B">
      <w:pPr>
        <w:spacing w:after="0" w:line="240" w:lineRule="auto"/>
      </w:pPr>
      <w:r>
        <w:separator/>
      </w:r>
    </w:p>
  </w:endnote>
  <w:endnote w:type="continuationSeparator" w:id="0">
    <w:p w14:paraId="2E0B4395" w14:textId="77777777" w:rsidR="003D3595" w:rsidRDefault="003D3595" w:rsidP="00AC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401D" w14:textId="457F55C2" w:rsidR="00AC452B" w:rsidRDefault="00AC452B" w:rsidP="00AC452B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Cs w:val="24"/>
      </w:rPr>
    </w:pPr>
    <w:r w:rsidRPr="00AC452B">
      <w:rPr>
        <w:color w:val="8496B0" w:themeColor="text2" w:themeTint="99"/>
        <w:spacing w:val="60"/>
        <w:sz w:val="20"/>
        <w:szCs w:val="20"/>
      </w:rPr>
      <w:t xml:space="preserve">City of Brownsville – Acronyms and Helpful Information </w:t>
    </w:r>
    <w:r>
      <w:rPr>
        <w:color w:val="8496B0" w:themeColor="text2" w:themeTint="99"/>
        <w:spacing w:val="60"/>
        <w:sz w:val="20"/>
        <w:szCs w:val="20"/>
      </w:rPr>
      <w:tab/>
    </w:r>
    <w:r w:rsidRPr="00AC452B">
      <w:rPr>
        <w:color w:val="8496B0" w:themeColor="text2" w:themeTint="99"/>
        <w:spacing w:val="60"/>
        <w:sz w:val="20"/>
        <w:szCs w:val="20"/>
      </w:rPr>
      <w:t>Page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PAGE 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NUMPAGES  \* Arabic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</w:p>
  <w:p w14:paraId="5C4A5891" w14:textId="77777777" w:rsidR="00AC452B" w:rsidRDefault="00AC4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DC6D" w14:textId="77777777" w:rsidR="003D3595" w:rsidRDefault="003D3595" w:rsidP="00AC452B">
      <w:pPr>
        <w:spacing w:after="0" w:line="240" w:lineRule="auto"/>
      </w:pPr>
      <w:r>
        <w:separator/>
      </w:r>
    </w:p>
  </w:footnote>
  <w:footnote w:type="continuationSeparator" w:id="0">
    <w:p w14:paraId="29BDE6D5" w14:textId="77777777" w:rsidR="003D3595" w:rsidRDefault="003D3595" w:rsidP="00AC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8D02" w14:textId="7FC0D131" w:rsidR="00E956FE" w:rsidRDefault="00E956FE">
    <w:pPr>
      <w:pStyle w:val="Header"/>
    </w:pPr>
    <w:r>
      <w:rPr>
        <w:noProof/>
      </w:rPr>
      <w:pict w14:anchorId="23264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640563" o:spid="_x0000_s1026" type="#_x0000_t75" style="position:absolute;margin-left:0;margin-top:0;width:526.3pt;height:520.55pt;z-index:-251657216;mso-position-horizontal:center;mso-position-horizontal-relative:margin;mso-position-vertical:center;mso-position-vertical-relative:margin" o:allowincell="f">
          <v:imagedata r:id="rId1" o:title="Watermark 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F486" w14:textId="0F265E0C" w:rsidR="00E956FE" w:rsidRDefault="00E956FE">
    <w:pPr>
      <w:pStyle w:val="Header"/>
    </w:pPr>
    <w:r>
      <w:rPr>
        <w:noProof/>
      </w:rPr>
      <w:pict w14:anchorId="4DF2A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640564" o:spid="_x0000_s1027" type="#_x0000_t75" style="position:absolute;margin-left:0;margin-top:0;width:526.3pt;height:520.55pt;z-index:-251656192;mso-position-horizontal:center;mso-position-horizontal-relative:margin;mso-position-vertical:center;mso-position-vertical-relative:margin" o:allowincell="f">
          <v:imagedata r:id="rId1" o:title="Watermark 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29A7" w14:textId="2B50819B" w:rsidR="00E956FE" w:rsidRDefault="00E956FE">
    <w:pPr>
      <w:pStyle w:val="Header"/>
    </w:pPr>
    <w:r>
      <w:rPr>
        <w:noProof/>
      </w:rPr>
      <w:pict w14:anchorId="4A88DE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640562" o:spid="_x0000_s1025" type="#_x0000_t75" style="position:absolute;margin-left:0;margin-top:0;width:526.3pt;height:520.55pt;z-index:-251658240;mso-position-horizontal:center;mso-position-horizontal-relative:margin;mso-position-vertical:center;mso-position-vertical-relative:margin" o:allowincell="f">
          <v:imagedata r:id="rId1" o:title="Watermark 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13"/>
    <w:rsid w:val="00085902"/>
    <w:rsid w:val="003D0EB8"/>
    <w:rsid w:val="003D3595"/>
    <w:rsid w:val="00692D14"/>
    <w:rsid w:val="00954138"/>
    <w:rsid w:val="009B1B07"/>
    <w:rsid w:val="009F67A5"/>
    <w:rsid w:val="00A22F07"/>
    <w:rsid w:val="00AC452B"/>
    <w:rsid w:val="00B627F3"/>
    <w:rsid w:val="00CE1BC0"/>
    <w:rsid w:val="00E27728"/>
    <w:rsid w:val="00E956FE"/>
    <w:rsid w:val="00F22013"/>
    <w:rsid w:val="00F74076"/>
    <w:rsid w:val="00FB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BD142"/>
  <w15:chartTrackingRefBased/>
  <w15:docId w15:val="{3BD0CEFE-082D-42C4-8427-A19C1D6E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45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5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4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52B"/>
  </w:style>
  <w:style w:type="paragraph" w:styleId="Footer">
    <w:name w:val="footer"/>
    <w:basedOn w:val="Normal"/>
    <w:link w:val="FooterChar"/>
    <w:uiPriority w:val="99"/>
    <w:unhideWhenUsed/>
    <w:rsid w:val="00AC4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.brownsville.or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F7DC-4FB0-4BF4-9426-C9F5914C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Morrow</dc:creator>
  <cp:keywords/>
  <dc:description/>
  <cp:lastModifiedBy>S. Scott McDowell</cp:lastModifiedBy>
  <cp:revision>4</cp:revision>
  <cp:lastPrinted>2023-02-02T00:30:00Z</cp:lastPrinted>
  <dcterms:created xsi:type="dcterms:W3CDTF">2023-02-02T15:22:00Z</dcterms:created>
  <dcterms:modified xsi:type="dcterms:W3CDTF">2023-02-02T19:38:00Z</dcterms:modified>
</cp:coreProperties>
</file>